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20" w:after="120" w:line="500" w:lineRule="exact"/>
        <w:jc w:val="center"/>
      </w:pPr>
      <w:r>
        <w:rPr>
          <w:rFonts w:hint="eastAsia" w:ascii="宋体" w:hAnsi="宋体" w:eastAsia="宋体" w:cs="宋体"/>
          <w:b/>
          <w:color w:val="3D4B64"/>
          <w:kern w:val="0"/>
          <w:sz w:val="40"/>
          <w:szCs w:val="40"/>
          <w:shd w:val="clear" w:color="auto" w:fill="FFFFFF"/>
        </w:rPr>
        <w:t>拟中标结果公示表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before="120" w:after="120" w:line="312" w:lineRule="atLeast"/>
        <w:jc w:val="center"/>
      </w:pP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</w:rPr>
        <w:t>(公示期：20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  <w:lang w:val="en-US" w:eastAsia="zh-CN"/>
        </w:rPr>
        <w:t>25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</w:rPr>
        <w:t>年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</w:rPr>
        <w:t>月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  <w:lang w:val="en-US" w:eastAsia="zh-CN"/>
        </w:rPr>
        <w:t>20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</w:rPr>
        <w:t>日——202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</w:rPr>
        <w:t>年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</w:rPr>
        <w:t>月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  <w:lang w:val="en-US" w:eastAsia="zh-CN"/>
        </w:rPr>
        <w:t>25</w:t>
      </w:r>
      <w:r>
        <w:rPr>
          <w:rFonts w:hint="eastAsia" w:ascii="宋体" w:hAnsi="宋体" w:eastAsia="宋体" w:cs="宋体"/>
          <w:b/>
          <w:color w:val="3D4B64"/>
          <w:kern w:val="0"/>
          <w:szCs w:val="21"/>
          <w:shd w:val="clear" w:color="auto" w:fill="FFFFFF"/>
        </w:rPr>
        <w:t>日)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709"/>
        <w:gridCol w:w="8"/>
        <w:gridCol w:w="1193"/>
        <w:gridCol w:w="1615"/>
        <w:gridCol w:w="783"/>
        <w:gridCol w:w="370"/>
        <w:gridCol w:w="859"/>
        <w:gridCol w:w="488"/>
        <w:gridCol w:w="236"/>
        <w:gridCol w:w="463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项 目 名 称</w:t>
            </w:r>
          </w:p>
        </w:tc>
        <w:tc>
          <w:tcPr>
            <w:tcW w:w="773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重庆三峡银行选聘2025年至2027年年报审计会计师事务所项目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标段编号</w:t>
            </w:r>
          </w:p>
        </w:tc>
        <w:tc>
          <w:tcPr>
            <w:tcW w:w="773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招标人</w:t>
            </w:r>
          </w:p>
        </w:tc>
        <w:tc>
          <w:tcPr>
            <w:tcW w:w="39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重庆三峡银行股份有限公司</w:t>
            </w:r>
          </w:p>
        </w:tc>
        <w:tc>
          <w:tcPr>
            <w:tcW w:w="1347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023-88890158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招标代理机构</w:t>
            </w:r>
          </w:p>
        </w:tc>
        <w:tc>
          <w:tcPr>
            <w:tcW w:w="39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重庆招标采购（集团）有限责任公司</w:t>
            </w:r>
          </w:p>
        </w:tc>
        <w:tc>
          <w:tcPr>
            <w:tcW w:w="1347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bookmarkStart w:id="0" w:name="OLE_LINK1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023-</w:t>
            </w:r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67706145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重庆三峡银行选聘2025年至2027年年报审计会计师事务所项目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第一中标候选人</w:t>
            </w:r>
          </w:p>
        </w:tc>
        <w:tc>
          <w:tcPr>
            <w:tcW w:w="6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天健会计师事务所（特殊普通合伙）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第二中标候选人</w:t>
            </w:r>
          </w:p>
        </w:tc>
        <w:tc>
          <w:tcPr>
            <w:tcW w:w="6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安永华明会计师事务所（特殊普通合伙）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第三中标候选人</w:t>
            </w:r>
          </w:p>
        </w:tc>
        <w:tc>
          <w:tcPr>
            <w:tcW w:w="6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立信会计师事务所（特殊普通合伙）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1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1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color w:val="000000"/>
                <w:kern w:val="0"/>
                <w:sz w:val="24"/>
                <w:szCs w:val="24"/>
              </w:rPr>
              <w:t>拟  中  标  人</w:t>
            </w:r>
          </w:p>
        </w:tc>
        <w:tc>
          <w:tcPr>
            <w:tcW w:w="36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天健会计师事务所（特殊普通合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伙）</w:t>
            </w:r>
          </w:p>
        </w:tc>
        <w:tc>
          <w:tcPr>
            <w:tcW w:w="1187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投标报价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万元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73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142.00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1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color w:val="000000"/>
                <w:kern w:val="0"/>
                <w:sz w:val="24"/>
                <w:szCs w:val="24"/>
              </w:rPr>
              <w:t>工商注册号</w:t>
            </w:r>
          </w:p>
        </w:tc>
        <w:tc>
          <w:tcPr>
            <w:tcW w:w="36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/</w:t>
            </w:r>
          </w:p>
        </w:tc>
        <w:tc>
          <w:tcPr>
            <w:tcW w:w="1187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组织机构代码</w:t>
            </w:r>
          </w:p>
        </w:tc>
        <w:tc>
          <w:tcPr>
            <w:tcW w:w="173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913300005793421213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197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投诉受理部门</w:t>
            </w:r>
          </w:p>
        </w:tc>
        <w:tc>
          <w:tcPr>
            <w:tcW w:w="35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重庆三峡银行股份有限公司</w:t>
            </w:r>
          </w:p>
        </w:tc>
        <w:tc>
          <w:tcPr>
            <w:tcW w:w="1953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023-88890395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7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5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/</w:t>
            </w:r>
          </w:p>
        </w:tc>
        <w:tc>
          <w:tcPr>
            <w:tcW w:w="1953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3" w:hRule="atLeast"/>
          <w:jc w:val="center"/>
        </w:trPr>
        <w:tc>
          <w:tcPr>
            <w:tcW w:w="47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招标人：重庆三峡银行股份有限公司</w:t>
            </w:r>
          </w:p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日（单位公章）</w:t>
            </w:r>
          </w:p>
        </w:tc>
        <w:tc>
          <w:tcPr>
            <w:tcW w:w="49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12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招标代理机构：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重庆招标采购（集团）有限责任公司</w:t>
            </w:r>
          </w:p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2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 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日（单位公章）</w:t>
            </w:r>
          </w:p>
        </w:tc>
      </w:tr>
    </w:tbl>
    <w:p>
      <w:pPr>
        <w:widowControl/>
        <w:shd w:val="clear" w:color="auto" w:fill="FFFFFF"/>
        <w:spacing w:before="120" w:after="120" w:line="300" w:lineRule="exact"/>
        <w:jc w:val="left"/>
      </w:pPr>
      <w:r>
        <w:rPr>
          <w:rFonts w:hint="eastAsia" w:ascii="宋体" w:hAnsi="宋体" w:eastAsia="宋体" w:cs="宋体"/>
          <w:color w:val="3D4B64"/>
          <w:kern w:val="0"/>
          <w:sz w:val="24"/>
          <w:shd w:val="clear" w:color="auto" w:fill="FFFFFF"/>
        </w:rPr>
        <w:t>备注：1、投标人或者其他利害关系人对中标结果公示有异议的，应当先向招标人提出异议，由招标人及其招标代理机构答复；对答复不满意的，才能向有关行政部门投诉。投诉应当按照《工程建设项目招标投标活动投诉处理办法》（国家发展改革委等七部委令第11号）执行和《重庆市招标投标活动投诉处理实施细则》（渝发改标[2014]1168号）执行。</w:t>
      </w:r>
    </w:p>
    <w:p>
      <w:pPr>
        <w:widowControl/>
        <w:shd w:val="clear" w:color="auto" w:fill="FFFFFF"/>
        <w:spacing w:before="120" w:after="120" w:line="300" w:lineRule="exact"/>
        <w:ind w:firstLine="717" w:firstLineChars="299"/>
        <w:jc w:val="left"/>
        <w:rPr>
          <w:sz w:val="20"/>
        </w:rPr>
      </w:pPr>
      <w:r>
        <w:rPr>
          <w:rFonts w:hint="eastAsia" w:ascii="宋体" w:hAnsi="宋体" w:eastAsia="宋体" w:cs="宋体"/>
          <w:color w:val="3D4B64"/>
          <w:kern w:val="0"/>
          <w:sz w:val="24"/>
          <w:shd w:val="clear" w:color="auto" w:fill="FFFFFF"/>
        </w:rPr>
        <w:t>2、项目如划分多个标段(合同包)的，应按不同合同段分别填写“标段(合同包)名称”、“中标候选人及排序”、“中标人”。自行招标的，招标代理机构一栏不填。</w:t>
      </w:r>
    </w:p>
    <w:sectPr>
      <w:footerReference r:id="rId3" w:type="default"/>
      <w:pgSz w:w="11906" w:h="16838"/>
      <w:pgMar w:top="1134" w:right="1134" w:bottom="1134" w:left="1134" w:header="567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1u5d9AAAAACAQAADwAAAAAAAAABACAAAAAiAAAAZHJzL2Rvd25yZXYueG1s&#10;UEsBAhQAFAAAAAgAh07iQM+/FT8AAgAAEQQAAA4AAAAAAAAAAQAgAAAAHwEAAGRycy9lMm9Eb2Mu&#10;eG1sUEsFBgAAAAAGAAYAWQEAAJ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yYWQ2ODU5ZWQyYjc0Y2NmODM4NjM0NzljYmQ0NTQifQ=="/>
  </w:docVars>
  <w:rsids>
    <w:rsidRoot w:val="004A135C"/>
    <w:rsid w:val="002C48EF"/>
    <w:rsid w:val="003128AD"/>
    <w:rsid w:val="003A70C6"/>
    <w:rsid w:val="003C20CF"/>
    <w:rsid w:val="00422C70"/>
    <w:rsid w:val="004840F7"/>
    <w:rsid w:val="004A135C"/>
    <w:rsid w:val="00622B18"/>
    <w:rsid w:val="006B1CA3"/>
    <w:rsid w:val="007A125D"/>
    <w:rsid w:val="00842408"/>
    <w:rsid w:val="009A3CB2"/>
    <w:rsid w:val="00B50803"/>
    <w:rsid w:val="00BB6274"/>
    <w:rsid w:val="00C91181"/>
    <w:rsid w:val="00D84A4D"/>
    <w:rsid w:val="00DB5CDB"/>
    <w:rsid w:val="00DF1B68"/>
    <w:rsid w:val="00E513EB"/>
    <w:rsid w:val="00EE28C0"/>
    <w:rsid w:val="00F479EB"/>
    <w:rsid w:val="05CD0586"/>
    <w:rsid w:val="0A8701B9"/>
    <w:rsid w:val="12AE378D"/>
    <w:rsid w:val="175C61D5"/>
    <w:rsid w:val="18A27D96"/>
    <w:rsid w:val="1CD8261E"/>
    <w:rsid w:val="1D717465"/>
    <w:rsid w:val="1DA32AED"/>
    <w:rsid w:val="1F003B3F"/>
    <w:rsid w:val="1F301188"/>
    <w:rsid w:val="1F676B2D"/>
    <w:rsid w:val="23D7398B"/>
    <w:rsid w:val="24780F86"/>
    <w:rsid w:val="2492221D"/>
    <w:rsid w:val="3CCC6450"/>
    <w:rsid w:val="3D2D7DA4"/>
    <w:rsid w:val="48441E47"/>
    <w:rsid w:val="4E553244"/>
    <w:rsid w:val="50BB28BD"/>
    <w:rsid w:val="53B67FCC"/>
    <w:rsid w:val="5A7E5210"/>
    <w:rsid w:val="5AAE2B16"/>
    <w:rsid w:val="5BC26D2A"/>
    <w:rsid w:val="5C095DB7"/>
    <w:rsid w:val="63487C9F"/>
    <w:rsid w:val="645717A3"/>
    <w:rsid w:val="66886131"/>
    <w:rsid w:val="6DA01C6C"/>
    <w:rsid w:val="785B3350"/>
    <w:rsid w:val="79005A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9"/>
    <w:pPr>
      <w:ind w:left="1418"/>
      <w:outlineLvl w:val="0"/>
    </w:pPr>
    <w:rPr>
      <w:rFonts w:ascii="方正楷体简体" w:eastAsia="方正楷体简体"/>
      <w:sz w:val="28"/>
    </w:rPr>
  </w:style>
  <w:style w:type="paragraph" w:styleId="5">
    <w:name w:val="heading 2"/>
    <w:basedOn w:val="1"/>
    <w:next w:val="1"/>
    <w:qFormat/>
    <w:uiPriority w:val="0"/>
    <w:pPr>
      <w:keepNext/>
      <w:keepLines/>
      <w:spacing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6">
    <w:name w:val="annotation text"/>
    <w:basedOn w:val="1"/>
    <w:link w:val="32"/>
    <w:qFormat/>
    <w:uiPriority w:val="0"/>
    <w:pPr>
      <w:jc w:val="left"/>
    </w:pPr>
  </w:style>
  <w:style w:type="paragraph" w:styleId="7">
    <w:name w:val="Date"/>
    <w:basedOn w:val="1"/>
    <w:next w:val="1"/>
    <w:link w:val="30"/>
    <w:qFormat/>
    <w:uiPriority w:val="0"/>
    <w:pPr>
      <w:ind w:left="100" w:leftChars="2500"/>
    </w:pPr>
  </w:style>
  <w:style w:type="paragraph" w:styleId="8">
    <w:name w:val="Balloon Text"/>
    <w:basedOn w:val="1"/>
    <w:link w:val="35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2">
    <w:name w:val="annotation subject"/>
    <w:basedOn w:val="6"/>
    <w:next w:val="6"/>
    <w:link w:val="33"/>
    <w:qFormat/>
    <w:uiPriority w:val="0"/>
    <w:rPr>
      <w:b/>
      <w:bCs/>
    </w:r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FollowedHyperlink"/>
    <w:basedOn w:val="14"/>
    <w:qFormat/>
    <w:uiPriority w:val="0"/>
    <w:rPr>
      <w:color w:val="800080"/>
      <w:u w:val="none"/>
    </w:rPr>
  </w:style>
  <w:style w:type="character" w:styleId="17">
    <w:name w:val="Emphasis"/>
    <w:basedOn w:val="14"/>
    <w:qFormat/>
    <w:uiPriority w:val="0"/>
  </w:style>
  <w:style w:type="character" w:styleId="18">
    <w:name w:val="HTML Definition"/>
    <w:basedOn w:val="14"/>
    <w:qFormat/>
    <w:uiPriority w:val="0"/>
  </w:style>
  <w:style w:type="character" w:styleId="19">
    <w:name w:val="HTML Typewriter"/>
    <w:basedOn w:val="14"/>
    <w:qFormat/>
    <w:uiPriority w:val="0"/>
    <w:rPr>
      <w:rFonts w:hint="default" w:ascii="monospace" w:hAnsi="monospace" w:eastAsia="monospace" w:cs="monospace"/>
      <w:sz w:val="20"/>
    </w:rPr>
  </w:style>
  <w:style w:type="character" w:styleId="20">
    <w:name w:val="HTML Acronym"/>
    <w:basedOn w:val="14"/>
    <w:qFormat/>
    <w:uiPriority w:val="0"/>
  </w:style>
  <w:style w:type="character" w:styleId="21">
    <w:name w:val="HTML Variable"/>
    <w:basedOn w:val="14"/>
    <w:qFormat/>
    <w:uiPriority w:val="0"/>
  </w:style>
  <w:style w:type="character" w:styleId="22">
    <w:name w:val="Hyperlink"/>
    <w:basedOn w:val="14"/>
    <w:qFormat/>
    <w:uiPriority w:val="0"/>
    <w:rPr>
      <w:color w:val="0000FF"/>
      <w:u w:val="none"/>
    </w:rPr>
  </w:style>
  <w:style w:type="character" w:styleId="23">
    <w:name w:val="HTML Code"/>
    <w:basedOn w:val="14"/>
    <w:qFormat/>
    <w:uiPriority w:val="0"/>
    <w:rPr>
      <w:rFonts w:hint="default" w:ascii="monospace" w:hAnsi="monospace" w:eastAsia="monospace" w:cs="monospace"/>
      <w:sz w:val="20"/>
    </w:rPr>
  </w:style>
  <w:style w:type="character" w:styleId="24">
    <w:name w:val="annotation reference"/>
    <w:basedOn w:val="14"/>
    <w:qFormat/>
    <w:uiPriority w:val="0"/>
    <w:rPr>
      <w:sz w:val="21"/>
      <w:szCs w:val="21"/>
    </w:rPr>
  </w:style>
  <w:style w:type="character" w:styleId="25">
    <w:name w:val="HTML Cite"/>
    <w:basedOn w:val="14"/>
    <w:qFormat/>
    <w:uiPriority w:val="0"/>
  </w:style>
  <w:style w:type="character" w:styleId="26">
    <w:name w:val="HTML Keyboard"/>
    <w:basedOn w:val="14"/>
    <w:qFormat/>
    <w:uiPriority w:val="0"/>
    <w:rPr>
      <w:rFonts w:ascii="monospace" w:hAnsi="monospace" w:eastAsia="monospace" w:cs="monospace"/>
      <w:sz w:val="20"/>
    </w:rPr>
  </w:style>
  <w:style w:type="character" w:styleId="27">
    <w:name w:val="HTML Sample"/>
    <w:basedOn w:val="14"/>
    <w:qFormat/>
    <w:uiPriority w:val="0"/>
    <w:rPr>
      <w:rFonts w:hint="default" w:ascii="monospace" w:hAnsi="monospace" w:eastAsia="monospace" w:cs="monospace"/>
    </w:rPr>
  </w:style>
  <w:style w:type="paragraph" w:customStyle="1" w:styleId="28">
    <w:name w:val="首行缩进"/>
    <w:basedOn w:val="1"/>
    <w:qFormat/>
    <w:uiPriority w:val="0"/>
    <w:pPr>
      <w:spacing w:line="360" w:lineRule="auto"/>
      <w:ind w:firstLine="480" w:firstLineChars="200"/>
      <w:jc w:val="left"/>
    </w:pPr>
    <w:rPr>
      <w:rFonts w:ascii="宋体" w:hAnsi="宋体"/>
      <w:sz w:val="24"/>
    </w:rPr>
  </w:style>
  <w:style w:type="paragraph" w:customStyle="1" w:styleId="29">
    <w:name w:val="列表段落1"/>
    <w:basedOn w:val="1"/>
    <w:unhideWhenUsed/>
    <w:qFormat/>
    <w:uiPriority w:val="99"/>
    <w:pPr>
      <w:ind w:firstLine="420" w:firstLineChars="200"/>
    </w:pPr>
  </w:style>
  <w:style w:type="character" w:customStyle="1" w:styleId="30">
    <w:name w:val="日期 Char"/>
    <w:basedOn w:val="14"/>
    <w:link w:val="7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31">
    <w:name w:val="页眉 Char"/>
    <w:basedOn w:val="14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2">
    <w:name w:val="批注文字 Char"/>
    <w:basedOn w:val="14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33">
    <w:name w:val="批注主题 Char"/>
    <w:basedOn w:val="32"/>
    <w:link w:val="12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34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35">
    <w:name w:val="批注框文本 Char"/>
    <w:basedOn w:val="14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37">
    <w:name w:val="file-desc"/>
    <w:basedOn w:val="14"/>
    <w:qFormat/>
    <w:uiPriority w:val="0"/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2"/>
    </w:rPr>
  </w:style>
  <w:style w:type="character" w:customStyle="1" w:styleId="39">
    <w:name w:val="mini-outputtext1"/>
    <w:basedOn w:val="1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523</Words>
  <Characters>630</Characters>
  <Lines>5</Lines>
  <Paragraphs>1</Paragraphs>
  <TotalTime>4</TotalTime>
  <ScaleCrop>false</ScaleCrop>
  <LinksUpToDate>false</LinksUpToDate>
  <CharactersWithSpaces>656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2021-05-11T17:21:00Z</dcterms:created>
  <dc:creator>Administrator</dc:creator>
  <cp:lastModifiedBy>NTKO</cp:lastModifiedBy>
  <cp:lastPrinted>2022-04-14T07:32:00Z</cp:lastPrinted>
  <dcterms:modified xsi:type="dcterms:W3CDTF">2025-08-20T01:16:51Z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94752892160C49648F547137F0A66314</vt:lpwstr>
  </property>
</Properties>
</file>